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Ob als 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Schauspielerin 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auf der Bühne oder im Film,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als 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Sängerin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-</w:t>
      </w:r>
      <w:r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 xml:space="preserve"> 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 xml:space="preserve">die in den unterschiedlichsten Musikstilen zu Hause ist </w:t>
      </w:r>
      <w:r w:rsidRPr="006D7C95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–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 xml:space="preserve"> oder als 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Songschreiberin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ihrer eigenen Lieder,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Katharine Mehrling lässt sich nicht festlegen.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Sie nimmt sich alle künstlerischen Freiheiten.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Sie trennt nicht, sie verbindet. 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Zum 8. Mal erhält sie 2024 den Publikumspreis</w:t>
      </w:r>
      <w:r w:rsidR="00B75F99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 xml:space="preserve"> 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Goldener Vorhang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-</w:t>
      </w:r>
      <w:r w:rsidR="00842210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 xml:space="preserve"> 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als beliebteste Schauspielerin Berlins. Dieses Mal für den 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Brecht-Abend FREMDER ALS DER MOND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(Regie: Oliver Reese) im Berliner Ensemble sowie für ihre Rolle als </w:t>
      </w:r>
      <w:proofErr w:type="spellStart"/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Roxie</w:t>
      </w:r>
      <w:proofErr w:type="spellEnd"/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 xml:space="preserve"> Hart in CHICAGO 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an der Komischen Oper Berlin, inszeniert von Barrie Kosky. 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Im August erschien das von der internationalen Presse hochgelobte 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KURT WEILL ALBUM 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von der Chefdirigentin des Konzerthausorchesters Berlin Joana Mallwitz bei der</w:t>
      </w:r>
      <w:r w:rsidRPr="006D7C95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 xml:space="preserve"> 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Deutschen Grammophon, auf dem Katharine Mehrling die Anna 1 und Anna 2 in </w:t>
      </w:r>
      <w:r w:rsidRPr="00E12108">
        <w:rPr>
          <w:rFonts w:ascii="Avenir Book" w:eastAsia="Times New Roman" w:hAnsi="Avenir Book" w:cs="Arial"/>
          <w:b/>
          <w:bCs/>
          <w:kern w:val="0"/>
          <w:sz w:val="32"/>
          <w:szCs w:val="32"/>
          <w:lang w:eastAsia="de-DE"/>
          <w14:ligatures w14:val="none"/>
        </w:rPr>
        <w:t>DIE SIEBEN TODSÜNDEN </w:t>
      </w: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von Brecht/Weill interpretiert. 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kern w:val="0"/>
          <w:sz w:val="32"/>
          <w:szCs w:val="32"/>
          <w:lang w:eastAsia="de-DE"/>
          <w14:ligatures w14:val="none"/>
        </w:rPr>
        <w:t> </w:t>
      </w:r>
    </w:p>
    <w:p w:rsidR="006D7C95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Anfang September wurde ihr neues Solo-Album</w:t>
      </w:r>
    </w:p>
    <w:p w:rsidR="006D7C95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b/>
          <w:bCs/>
          <w:color w:val="000000"/>
          <w:kern w:val="0"/>
          <w:sz w:val="32"/>
          <w:szCs w:val="32"/>
          <w:lang w:eastAsia="de-DE"/>
          <w14:ligatures w14:val="none"/>
        </w:rPr>
        <w:t>IN BERLIN</w:t>
      </w:r>
      <w:r w:rsidRPr="00E12108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 auf ihrem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</w:t>
      </w:r>
    </w:p>
    <w:p w:rsidR="006D7C95" w:rsidRPr="006D7C95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eigenen Label </w:t>
      </w:r>
      <w:proofErr w:type="spellStart"/>
      <w:r w:rsidRPr="00E12108">
        <w:rPr>
          <w:rFonts w:ascii="Avenir Book" w:eastAsia="Times New Roman" w:hAnsi="Avenir Book" w:cs="Arial"/>
          <w:b/>
          <w:bCs/>
          <w:color w:val="000000"/>
          <w:kern w:val="0"/>
          <w:sz w:val="32"/>
          <w:szCs w:val="32"/>
          <w:lang w:eastAsia="de-DE"/>
          <w14:ligatures w14:val="none"/>
        </w:rPr>
        <w:t>MEHR</w:t>
      </w:r>
      <w:r w:rsidRPr="00E12108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ling</w:t>
      </w:r>
      <w:r w:rsidRPr="00E12108">
        <w:rPr>
          <w:rFonts w:ascii="Avenir Book" w:eastAsia="Times New Roman" w:hAnsi="Avenir Book" w:cs="Arial"/>
          <w:b/>
          <w:bCs/>
          <w:color w:val="000000"/>
          <w:kern w:val="0"/>
          <w:sz w:val="32"/>
          <w:szCs w:val="32"/>
          <w:lang w:eastAsia="de-DE"/>
          <w14:ligatures w14:val="none"/>
        </w:rPr>
        <w:t>MUSIK</w:t>
      </w:r>
      <w:proofErr w:type="spellEnd"/>
      <w:r w:rsidRPr="00E12108">
        <w:rPr>
          <w:rFonts w:ascii="Avenir Book" w:eastAsia="Times New Roman" w:hAnsi="Avenir Book" w:cs="Arial"/>
          <w:b/>
          <w:bCs/>
          <w:color w:val="000000"/>
          <w:kern w:val="0"/>
          <w:sz w:val="32"/>
          <w:szCs w:val="32"/>
          <w:lang w:eastAsia="de-DE"/>
          <w14:ligatures w14:val="none"/>
        </w:rPr>
        <w:t> </w:t>
      </w:r>
      <w:r w:rsidRPr="00E12108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veröffentlicht. </w:t>
      </w:r>
    </w:p>
    <w:p w:rsidR="006D7C95" w:rsidRPr="006D7C95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In ihren Rollen und Solokonzerten wird sie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</w:t>
      </w: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international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(</w:t>
      </w: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Edinburgh International Festival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, </w:t>
      </w:r>
      <w:proofErr w:type="spellStart"/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Joe’s</w:t>
      </w:r>
      <w:proofErr w:type="spellEnd"/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Pub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</w:t>
      </w: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New York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)</w:t>
      </w: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und auf Berliner Bühnen wie der Komischen Oper, dem Berliner Ensemble, dem Konzerthaus</w:t>
      </w:r>
      <w:r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am Gendarmenmarkt</w:t>
      </w: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 xml:space="preserve"> oder der Bar jeder Vernunft gefeiert. </w:t>
      </w: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6D7C95" w:rsidRPr="00E12108" w:rsidRDefault="006D7C95" w:rsidP="006D7C95">
      <w:pPr>
        <w:jc w:val="both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 xml:space="preserve">Sie spielt und singt so hingebungsvoll als gäbe es kein </w:t>
      </w:r>
      <w:r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M</w:t>
      </w: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orgen.</w:t>
      </w:r>
      <w:r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 xml:space="preserve"> </w:t>
      </w: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Als lebten ihre Stimme und ihr Körper nur für diesen Moment.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i/>
          <w:iCs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Katharine Mehrling ist ein Phänomen: sinnlich und burschikos, ebenso zart wie stark - bei ihr keine Gegensätze. Wer sie einmal auf der Bühne erlebt hat, kann kaum anders, als ihr Fan zu werden.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i/>
          <w:iCs/>
          <w:caps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i/>
          <w:iCs/>
          <w:caps/>
          <w:color w:val="000000"/>
          <w:spacing w:val="24"/>
          <w:kern w:val="0"/>
          <w:sz w:val="32"/>
          <w:szCs w:val="32"/>
          <w:lang w:eastAsia="de-DE"/>
          <w14:ligatures w14:val="none"/>
        </w:rPr>
        <w:t>RBB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aps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Katharine Mehrling, deutsche Bühnenikone und Multitalent, die als Schauspielerin auf der Bühne und im Film, als Musicalstar oder Chansonnière oder Jazzsängerin gleichermaßen reüssierend</w:t>
      </w:r>
      <w:r w:rsidRPr="006D7C95"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  <w:t>.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i/>
          <w:iCs/>
          <w:color w:val="000000"/>
          <w:kern w:val="0"/>
          <w:sz w:val="32"/>
          <w:szCs w:val="32"/>
          <w:lang w:eastAsia="de-DE"/>
          <w14:ligatures w14:val="none"/>
        </w:rPr>
        <w:t>Online Merker</w:t>
      </w:r>
    </w:p>
    <w:p w:rsidR="006D7C95" w:rsidRPr="006D7C95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6D7C95" w:rsidRPr="006D7C95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 xml:space="preserve">Es gibt </w:t>
      </w:r>
      <w:proofErr w:type="spellStart"/>
      <w:proofErr w:type="gramStart"/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Schauspieler:innen</w:t>
      </w:r>
      <w:proofErr w:type="spellEnd"/>
      <w:proofErr w:type="gramEnd"/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, die erkennt man sofort wieder</w:t>
      </w:r>
      <w:r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 xml:space="preserve"> </w:t>
      </w: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– an ihrer Stimme. So angeraut und zugleich klangsatt, so vielfarbig schillernd,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mit einer ganz eigenen Diktion gesegnet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muss man sich Katharine Mehrling vorstellen.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color w:val="000000"/>
          <w:spacing w:val="24"/>
          <w:kern w:val="0"/>
          <w:sz w:val="32"/>
          <w:szCs w:val="32"/>
          <w:lang w:eastAsia="de-DE"/>
          <w14:ligatures w14:val="none"/>
        </w:rPr>
        <w:t>Eine Markenzeichen-Stimme, die unmittelbar berührt, dazu ein immenses Schauspieltalent.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i/>
          <w:iCs/>
          <w:color w:val="000000"/>
          <w:spacing w:val="12"/>
          <w:kern w:val="0"/>
          <w:sz w:val="32"/>
          <w:szCs w:val="32"/>
          <w:lang w:eastAsia="de-DE"/>
          <w14:ligatures w14:val="none"/>
        </w:rPr>
      </w:pPr>
      <w:r w:rsidRPr="00E12108">
        <w:rPr>
          <w:rFonts w:ascii="Avenir Book" w:eastAsia="Times New Roman" w:hAnsi="Avenir Book" w:cs="Arial"/>
          <w:i/>
          <w:iCs/>
          <w:color w:val="000000"/>
          <w:spacing w:val="12"/>
          <w:kern w:val="0"/>
          <w:sz w:val="32"/>
          <w:szCs w:val="32"/>
          <w:lang w:eastAsia="de-DE"/>
          <w14:ligatures w14:val="none"/>
        </w:rPr>
        <w:t>Nachtkritik</w:t>
      </w:r>
    </w:p>
    <w:p w:rsidR="006D7C95" w:rsidRPr="00E12108" w:rsidRDefault="006D7C95" w:rsidP="006D7C95">
      <w:pPr>
        <w:spacing w:line="360" w:lineRule="atLeast"/>
        <w:rPr>
          <w:rFonts w:ascii="Avenir Book" w:eastAsia="Times New Roman" w:hAnsi="Avenir Book" w:cs="Arial"/>
          <w:color w:val="000000"/>
          <w:kern w:val="0"/>
          <w:sz w:val="32"/>
          <w:szCs w:val="32"/>
          <w:lang w:eastAsia="de-DE"/>
          <w14:ligatures w14:val="none"/>
        </w:rPr>
      </w:pPr>
    </w:p>
    <w:p w:rsidR="001D1CFA" w:rsidRDefault="001D1CFA" w:rsidP="006D7C95"/>
    <w:sectPr w:rsidR="001D1CFA" w:rsidSect="008E141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C95"/>
    <w:rsid w:val="00146CF2"/>
    <w:rsid w:val="001D1CFA"/>
    <w:rsid w:val="006D7C95"/>
    <w:rsid w:val="007E6323"/>
    <w:rsid w:val="00842210"/>
    <w:rsid w:val="008E141D"/>
    <w:rsid w:val="009E649A"/>
    <w:rsid w:val="00B20AD2"/>
    <w:rsid w:val="00B7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C08DD36-E63A-F041-B4CB-FCDE6A9B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7C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1889</Characters>
  <Application>Microsoft Office Word</Application>
  <DocSecurity>0</DocSecurity>
  <Lines>314</Lines>
  <Paragraphs>64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katharinemehrling@gmail.com</dc:creator>
  <cp:keywords/>
  <dc:description/>
  <cp:lastModifiedBy>katharinemehrling@gmail.com</cp:lastModifiedBy>
  <cp:revision>2</cp:revision>
  <dcterms:created xsi:type="dcterms:W3CDTF">2024-10-19T22:23:00Z</dcterms:created>
  <dcterms:modified xsi:type="dcterms:W3CDTF">2024-10-19T22:23:00Z</dcterms:modified>
</cp:coreProperties>
</file>